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37A13138"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4129EA">
        <w:rPr>
          <w:rFonts w:eastAsia="Times New Roman" w:cstheme="minorHAnsi"/>
          <w:b/>
          <w:bCs/>
          <w:sz w:val="28"/>
          <w:szCs w:val="28"/>
        </w:rPr>
        <w:t>…</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221954">
        <w:rPr>
          <w:rFonts w:eastAsia="Times New Roman" w:cstheme="minorHAnsi"/>
          <w:b/>
          <w:bCs/>
          <w:sz w:val="28"/>
          <w:szCs w:val="28"/>
        </w:rPr>
        <w:t>3</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55296DDA"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4129EA">
        <w:rPr>
          <w:rFonts w:eastAsia="Times New Roman" w:cstheme="minorHAnsi"/>
          <w:sz w:val="20"/>
          <w:szCs w:val="20"/>
        </w:rPr>
        <w:t>3</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68749496"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 xml:space="preserve">Zamawiający w wyniku postępowania o udzielenie zamówienia publicznego przeprowadzonego w trybie </w:t>
      </w:r>
      <w:r w:rsidR="00ED0DFC">
        <w:rPr>
          <w:rFonts w:eastAsia="Times New Roman" w:cstheme="minorHAnsi"/>
          <w:i/>
          <w:sz w:val="20"/>
          <w:szCs w:val="20"/>
        </w:rPr>
        <w:t>podstawowym</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3CA8AAE7" w14:textId="77777777" w:rsidR="00C10CE2" w:rsidRPr="008E5E20" w:rsidRDefault="00C10CE2" w:rsidP="00C10CE2">
      <w:pPr>
        <w:shd w:val="clear" w:color="auto" w:fill="FFFFFF"/>
        <w:jc w:val="center"/>
        <w:rPr>
          <w:rFonts w:ascii="Segoe UI" w:hAnsi="Segoe UI" w:cs="Segoe UI"/>
          <w:b/>
          <w:bCs/>
          <w:color w:val="111111"/>
        </w:rPr>
      </w:pPr>
      <w:r w:rsidRPr="00547A43">
        <w:rPr>
          <w:rFonts w:ascii="Times New Roman" w:hAnsi="Times New Roman" w:cs="Times New Roman"/>
          <w:b/>
          <w:sz w:val="28"/>
          <w:szCs w:val="28"/>
        </w:rPr>
        <w:t>„Przebudowa drogi wewnętrznej wraz z infrastrukturą towarzyszącą centrum Krasiejowa”</w:t>
      </w:r>
    </w:p>
    <w:p w14:paraId="017E970F" w14:textId="04B50B10" w:rsidR="00182146" w:rsidRPr="00B701F7" w:rsidRDefault="00182146" w:rsidP="00182146">
      <w:pPr>
        <w:shd w:val="clear" w:color="auto" w:fill="FFFFFF"/>
        <w:rPr>
          <w:b/>
          <w:bCs/>
        </w:rPr>
      </w:pPr>
      <w:r w:rsidRPr="00B701F7">
        <w:rPr>
          <w:b/>
          <w:bCs/>
        </w:rPr>
        <w:t>Operacja współfinansowana ze środków Europejskiego Fundusz</w:t>
      </w:r>
      <w:r>
        <w:rPr>
          <w:b/>
          <w:bCs/>
        </w:rPr>
        <w:t>u</w:t>
      </w:r>
      <w:r w:rsidRPr="00B701F7">
        <w:rPr>
          <w:b/>
          <w:bCs/>
        </w:rPr>
        <w:t xml:space="preserve"> Roln</w:t>
      </w:r>
      <w:r>
        <w:rPr>
          <w:b/>
          <w:bCs/>
        </w:rPr>
        <w:t>ego</w:t>
      </w:r>
      <w:r w:rsidRPr="00B701F7">
        <w:rPr>
          <w:b/>
          <w:bCs/>
        </w:rPr>
        <w:t xml:space="preserve"> na rzecz Rozwoju Obszarów Wiejskich w ramach Programu Rozwoju Obszarów Wiejskich na lata 2014-2020</w:t>
      </w:r>
    </w:p>
    <w:p w14:paraId="7075D15E" w14:textId="477DACB5" w:rsidR="00182146" w:rsidRPr="00B701F7" w:rsidRDefault="00182146" w:rsidP="00182146">
      <w:pPr>
        <w:shd w:val="clear" w:color="auto" w:fill="FFFFFF"/>
        <w:rPr>
          <w:b/>
          <w:bCs/>
        </w:rPr>
      </w:pPr>
      <w:r w:rsidRPr="00B701F7">
        <w:rPr>
          <w:b/>
          <w:bCs/>
        </w:rPr>
        <w:t>Umowa o przyznaniu pomocy nr 000</w:t>
      </w:r>
      <w:r w:rsidR="00221954">
        <w:rPr>
          <w:b/>
          <w:bCs/>
        </w:rPr>
        <w:t>84</w:t>
      </w:r>
      <w:r w:rsidRPr="00B701F7">
        <w:rPr>
          <w:b/>
          <w:bCs/>
        </w:rPr>
        <w:t>-65151-UM08001</w:t>
      </w:r>
      <w:r w:rsidR="00221954">
        <w:rPr>
          <w:b/>
          <w:bCs/>
        </w:rPr>
        <w:t>42</w:t>
      </w:r>
      <w:r w:rsidRPr="00B701F7">
        <w:rPr>
          <w:b/>
          <w:bCs/>
        </w:rPr>
        <w:t>/2</w:t>
      </w:r>
      <w:r w:rsidR="00221954">
        <w:rPr>
          <w:b/>
          <w:bCs/>
        </w:rPr>
        <w:t>2</w:t>
      </w:r>
      <w:r w:rsidRPr="00B701F7">
        <w:rPr>
          <w:b/>
          <w:bCs/>
        </w:rPr>
        <w:t xml:space="preserve"> z dn. </w:t>
      </w:r>
      <w:r w:rsidR="00221954">
        <w:rPr>
          <w:b/>
          <w:bCs/>
        </w:rPr>
        <w:t>3</w:t>
      </w:r>
      <w:r w:rsidRPr="00B701F7">
        <w:rPr>
          <w:b/>
          <w:bCs/>
        </w:rPr>
        <w:t>1.0</w:t>
      </w:r>
      <w:r w:rsidR="00221954">
        <w:rPr>
          <w:b/>
          <w:bCs/>
        </w:rPr>
        <w:t>7</w:t>
      </w:r>
      <w:r w:rsidRPr="00B701F7">
        <w:rPr>
          <w:b/>
          <w:bCs/>
        </w:rPr>
        <w:t>.202</w:t>
      </w:r>
      <w:r w:rsidR="00221954">
        <w:rPr>
          <w:b/>
          <w:bCs/>
        </w:rPr>
        <w:t>3</w:t>
      </w:r>
      <w:r w:rsidRPr="00B701F7">
        <w:rPr>
          <w:b/>
          <w:bCs/>
        </w:rPr>
        <w:t>r.</w:t>
      </w: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781325D9" w14:textId="09FEB15F" w:rsidR="009C7A6B" w:rsidRPr="009C7A6B" w:rsidRDefault="006B1385" w:rsidP="009C7A6B">
      <w:pPr>
        <w:pStyle w:val="Akapitzlist"/>
        <w:numPr>
          <w:ilvl w:val="0"/>
          <w:numId w:val="26"/>
        </w:numPr>
        <w:spacing w:after="0" w:line="240" w:lineRule="auto"/>
        <w:jc w:val="both"/>
        <w:rPr>
          <w:rFonts w:cstheme="minorHAnsi"/>
          <w:b/>
          <w:bCs/>
          <w:sz w:val="20"/>
          <w:szCs w:val="20"/>
        </w:rPr>
      </w:pPr>
      <w:r w:rsidRPr="009C7A6B">
        <w:rPr>
          <w:rFonts w:cstheme="minorHAnsi"/>
          <w:sz w:val="20"/>
          <w:szCs w:val="20"/>
        </w:rPr>
        <w:t xml:space="preserve">Zamawiający zleca, a Wykonawca przyjmuje do wykonania roboty budowlane </w:t>
      </w:r>
      <w:r w:rsidR="00880162" w:rsidRPr="009C7A6B">
        <w:rPr>
          <w:rFonts w:cstheme="minorHAnsi"/>
          <w:sz w:val="20"/>
          <w:szCs w:val="20"/>
        </w:rPr>
        <w:t xml:space="preserve">pn. </w:t>
      </w:r>
      <w:r w:rsidR="00182146" w:rsidRPr="00182146">
        <w:rPr>
          <w:rFonts w:eastAsia="TimesNewRomanPS-BoldMT" w:cstheme="minorHAnsi"/>
          <w:b/>
          <w:bCs/>
          <w:sz w:val="20"/>
          <w:szCs w:val="20"/>
        </w:rPr>
        <w:t>„</w:t>
      </w:r>
      <w:r w:rsidR="00221954" w:rsidRPr="00221954">
        <w:rPr>
          <w:rFonts w:eastAsia="TimesNewRomanPS-BoldMT" w:cstheme="minorHAnsi"/>
          <w:b/>
          <w:bCs/>
          <w:sz w:val="20"/>
          <w:szCs w:val="20"/>
        </w:rPr>
        <w:t>Przebudowa drogi wewnętrz</w:t>
      </w:r>
      <w:r w:rsidR="00221954" w:rsidRPr="00221954">
        <w:rPr>
          <w:rFonts w:eastAsia="TimesNewRomanPS-BoldMT" w:cstheme="minorHAnsi"/>
          <w:b/>
          <w:bCs/>
          <w:sz w:val="20"/>
          <w:szCs w:val="20"/>
        </w:rPr>
        <w:softHyphen/>
        <w:t>nej wraz z infrastrukturą towarzyszącą centrum Krasiejowa</w:t>
      </w:r>
      <w:r w:rsidR="00182146" w:rsidRPr="00182146">
        <w:rPr>
          <w:rFonts w:eastAsia="TimesNewRomanPS-BoldMT" w:cstheme="minorHAnsi"/>
          <w:b/>
          <w:bCs/>
          <w:sz w:val="20"/>
          <w:szCs w:val="20"/>
        </w:rPr>
        <w:t>”</w:t>
      </w:r>
    </w:p>
    <w:p w14:paraId="5AE2D589" w14:textId="773D2F76" w:rsidR="006B1385" w:rsidRPr="009C7A6B" w:rsidRDefault="006C5560" w:rsidP="009C7A6B">
      <w:pPr>
        <w:numPr>
          <w:ilvl w:val="0"/>
          <w:numId w:val="26"/>
        </w:numPr>
        <w:spacing w:after="0" w:line="240" w:lineRule="auto"/>
        <w:jc w:val="both"/>
        <w:rPr>
          <w:rFonts w:cstheme="minorHAnsi"/>
          <w:bCs/>
          <w:sz w:val="20"/>
          <w:szCs w:val="20"/>
        </w:rPr>
      </w:pPr>
      <w:r w:rsidRPr="009C7A6B">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69C6DB14" w:rsidR="006B1385" w:rsidRPr="00362558" w:rsidRDefault="006B1385" w:rsidP="009C7A6B">
      <w:pPr>
        <w:numPr>
          <w:ilvl w:val="0"/>
          <w:numId w:val="26"/>
        </w:numPr>
        <w:spacing w:after="0" w:line="240" w:lineRule="auto"/>
        <w:jc w:val="both"/>
        <w:rPr>
          <w:rFonts w:cstheme="minorHAnsi"/>
          <w:bCs/>
          <w:sz w:val="20"/>
          <w:szCs w:val="20"/>
        </w:rPr>
      </w:pPr>
      <w:r w:rsidRPr="009C7A6B">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9C7A6B">
        <w:rPr>
          <w:rFonts w:cstheme="minorHAnsi"/>
          <w:bCs/>
          <w:sz w:val="20"/>
          <w:szCs w:val="20"/>
        </w:rPr>
        <w:t>, załączoną</w:t>
      </w:r>
      <w:r w:rsidR="00993302" w:rsidRPr="00362558">
        <w:rPr>
          <w:rFonts w:cstheme="minorHAnsi"/>
          <w:bCs/>
          <w:sz w:val="20"/>
          <w:szCs w:val="20"/>
        </w:rPr>
        <w:t xml:space="preserve"> dokumentacja techniczną, przedmiarem robót, 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47F37733"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xml:space="preserve">. Dz. U. z </w:t>
      </w:r>
      <w:r w:rsidR="001C52F3">
        <w:rPr>
          <w:rFonts w:eastAsia="Times New Roman" w:cstheme="minorHAnsi"/>
          <w:sz w:val="20"/>
          <w:szCs w:val="20"/>
          <w:lang w:eastAsia="en-GB"/>
        </w:rPr>
        <w:t>2021</w:t>
      </w:r>
      <w:r w:rsidR="001C52F3" w:rsidRPr="00362558">
        <w:rPr>
          <w:rFonts w:eastAsia="Times New Roman" w:cstheme="minorHAnsi"/>
          <w:sz w:val="20"/>
          <w:szCs w:val="20"/>
          <w:lang w:eastAsia="en-GB"/>
        </w:rPr>
        <w:t xml:space="preserve"> </w:t>
      </w:r>
      <w:r w:rsidR="00482A96" w:rsidRPr="00362558">
        <w:rPr>
          <w:rFonts w:eastAsia="Times New Roman" w:cstheme="minorHAnsi"/>
          <w:sz w:val="20"/>
          <w:szCs w:val="20"/>
          <w:lang w:eastAsia="en-GB"/>
        </w:rPr>
        <w:t xml:space="preserve">r. poz. </w:t>
      </w:r>
      <w:r w:rsidR="001C52F3">
        <w:rPr>
          <w:rFonts w:eastAsia="Times New Roman" w:cstheme="minorHAnsi"/>
          <w:sz w:val="20"/>
          <w:szCs w:val="20"/>
          <w:lang w:eastAsia="en-GB"/>
        </w:rPr>
        <w:t>1213</w:t>
      </w:r>
      <w:r w:rsidR="00465D44">
        <w:rPr>
          <w:rFonts w:eastAsia="Times New Roman" w:cstheme="minorHAnsi"/>
          <w:sz w:val="20"/>
          <w:szCs w:val="20"/>
          <w:lang w:eastAsia="en-GB"/>
        </w:rPr>
        <w:t xml:space="preserve"> z późn. zmian.</w:t>
      </w:r>
      <w:r w:rsidR="00482A96" w:rsidRPr="00362558">
        <w:rPr>
          <w:rFonts w:eastAsia="Times New Roman" w:cstheme="minorHAnsi"/>
          <w:sz w:val="20"/>
          <w:szCs w:val="20"/>
          <w:lang w:eastAsia="en-GB"/>
        </w:rPr>
        <w:t>)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612CF3B" w14:textId="77777777" w:rsidR="008C2BDA" w:rsidRDefault="008C2BDA" w:rsidP="006C5560">
      <w:pPr>
        <w:spacing w:after="0" w:line="240" w:lineRule="auto"/>
        <w:jc w:val="center"/>
        <w:rPr>
          <w:rFonts w:eastAsia="Times New Roman" w:cstheme="minorHAnsi"/>
          <w:sz w:val="20"/>
          <w:szCs w:val="20"/>
        </w:rPr>
      </w:pP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0AD742B7"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465D44">
        <w:rPr>
          <w:rFonts w:eastAsia="Times New Roman" w:cstheme="minorHAnsi"/>
          <w:sz w:val="20"/>
          <w:szCs w:val="20"/>
        </w:rPr>
        <w:t>24</w:t>
      </w:r>
      <w:r w:rsidR="00465D44" w:rsidRPr="00465D44">
        <w:rPr>
          <w:rFonts w:eastAsia="Times New Roman" w:cstheme="minorHAnsi"/>
          <w:sz w:val="20"/>
          <w:szCs w:val="20"/>
        </w:rPr>
        <w:t>0 dni od daty przekazania placu budowy</w:t>
      </w:r>
      <w:r w:rsidR="00465D44">
        <w:rPr>
          <w:rFonts w:eastAsia="Times New Roman" w:cstheme="minorHAnsi"/>
          <w:sz w:val="20"/>
          <w:szCs w:val="20"/>
        </w:rPr>
        <w:t>, nie później niż do lipca 2024r.</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lastRenderedPageBreak/>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7A7AA865"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00465D44" w:rsidRPr="00465D44">
        <w:rPr>
          <w:rFonts w:cstheme="minorHAnsi"/>
          <w:sz w:val="20"/>
          <w:szCs w:val="20"/>
        </w:rPr>
        <w:t>t.j</w:t>
      </w:r>
      <w:proofErr w:type="spellEnd"/>
      <w:r w:rsidR="00465D44" w:rsidRPr="00465D44">
        <w:rPr>
          <w:rFonts w:cstheme="minorHAnsi"/>
          <w:sz w:val="20"/>
          <w:szCs w:val="20"/>
        </w:rPr>
        <w:t>. Dz.U. z 2023 r. poz. 1465</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w:t>
      </w:r>
      <w:r w:rsidR="007B3AC6" w:rsidRPr="00362558">
        <w:rPr>
          <w:rFonts w:cstheme="minorHAnsi"/>
          <w:sz w:val="20"/>
          <w:szCs w:val="20"/>
        </w:rPr>
        <w:lastRenderedPageBreak/>
        <w:t xml:space="preserve">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w:t>
      </w:r>
      <w:proofErr w:type="spellStart"/>
      <w:r w:rsidRPr="00362558">
        <w:rPr>
          <w:rFonts w:cstheme="minorHAnsi"/>
          <w:sz w:val="20"/>
          <w:szCs w:val="20"/>
        </w:rPr>
        <w:t>zachowań</w:t>
      </w:r>
      <w:proofErr w:type="spellEnd"/>
      <w:r w:rsidRPr="00362558">
        <w:rPr>
          <w:rFonts w:cstheme="minorHAnsi"/>
          <w:sz w:val="20"/>
          <w:szCs w:val="20"/>
        </w:rPr>
        <w:t xml:space="preserve"> obsługujących lub niesprawności sprzętu bądź pojazdów Wykonawcy. </w:t>
      </w: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1F446A5A" w14:textId="0B2DD8DC" w:rsidR="001C52F3"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4CF08954" w14:textId="78E5347A" w:rsidR="001C52F3"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444FECA4" w14:textId="0C1B343E" w:rsidR="001C52F3"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236435F4" w14:textId="0AAFF52F" w:rsidR="001C52F3"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B5399E" w:rsidRDefault="000A1E5C" w:rsidP="00B5399E">
      <w:pPr>
        <w:numPr>
          <w:ilvl w:val="0"/>
          <w:numId w:val="10"/>
        </w:numPr>
        <w:tabs>
          <w:tab w:val="clear" w:pos="720"/>
          <w:tab w:val="num" w:pos="851"/>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3FF9F2CA" w14:textId="72E40792" w:rsidR="00465D44" w:rsidRPr="00362558" w:rsidRDefault="00465D44" w:rsidP="00362558">
      <w:pPr>
        <w:pStyle w:val="Akapitzlist"/>
        <w:numPr>
          <w:ilvl w:val="0"/>
          <w:numId w:val="29"/>
        </w:numPr>
        <w:ind w:left="1134"/>
        <w:rPr>
          <w:rFonts w:eastAsia="Lucida Sans Unicode" w:cstheme="minorHAnsi"/>
          <w:sz w:val="20"/>
          <w:szCs w:val="20"/>
          <w:lang w:eastAsia="en-US"/>
        </w:rPr>
      </w:pPr>
      <w:r w:rsidRPr="00465D44">
        <w:rPr>
          <w:rFonts w:eastAsia="Lucida Sans Unicode" w:cstheme="minorHAnsi"/>
          <w:sz w:val="20"/>
          <w:szCs w:val="20"/>
          <w:lang w:eastAsia="en-US"/>
        </w:rPr>
        <w:t>stwierdzone podczas czynności odbiorowych usterki zostaną wpisane do protokołu odbioru robót.</w:t>
      </w:r>
    </w:p>
    <w:p w14:paraId="01BF631B" w14:textId="1B5DCA91" w:rsidR="001C52F3" w:rsidRPr="00B5399E" w:rsidRDefault="000A1E5C" w:rsidP="00B5399E">
      <w:pPr>
        <w:pStyle w:val="Akapitzlist"/>
        <w:numPr>
          <w:ilvl w:val="0"/>
          <w:numId w:val="10"/>
        </w:numPr>
        <w:tabs>
          <w:tab w:val="clear" w:pos="720"/>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2649A474" w:rsidR="000A1E5C" w:rsidRPr="00B5399E" w:rsidRDefault="000A1E5C" w:rsidP="00B5399E">
      <w:pPr>
        <w:pStyle w:val="Akapitzlist"/>
        <w:numPr>
          <w:ilvl w:val="0"/>
          <w:numId w:val="10"/>
        </w:numPr>
        <w:tabs>
          <w:tab w:val="clear" w:pos="720"/>
        </w:tabs>
        <w:spacing w:after="0" w:line="240" w:lineRule="auto"/>
        <w:ind w:left="426"/>
        <w:jc w:val="both"/>
        <w:rPr>
          <w:rFonts w:eastAsia="Lucida Sans Unicode" w:cstheme="minorHAnsi"/>
          <w:sz w:val="20"/>
          <w:szCs w:val="20"/>
          <w:lang w:eastAsia="en-US"/>
        </w:rPr>
      </w:pPr>
      <w:r w:rsidRPr="00B5399E">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r w:rsidR="001C52F3">
        <w:rPr>
          <w:rFonts w:eastAsia="Lucida Sans Unicode" w:cstheme="minorHAnsi"/>
          <w:sz w:val="20"/>
          <w:szCs w:val="20"/>
          <w:lang w:eastAsia="en-US"/>
        </w:rPr>
        <w:t>.</w:t>
      </w:r>
    </w:p>
    <w:p w14:paraId="43853BA9" w14:textId="77777777" w:rsidR="000A1E5C" w:rsidRPr="00362558" w:rsidRDefault="000A1E5C" w:rsidP="00B5399E">
      <w:pPr>
        <w:pStyle w:val="Akapitzlist"/>
        <w:numPr>
          <w:ilvl w:val="0"/>
          <w:numId w:val="10"/>
        </w:numPr>
        <w:tabs>
          <w:tab w:val="clear" w:pos="720"/>
          <w:tab w:val="num" w:pos="426"/>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Wykonawca zobowiązany jest do zawiadomienia  Zamawiającego o usunięciu wad. </w:t>
      </w:r>
    </w:p>
    <w:p w14:paraId="21E3CB55" w14:textId="77777777" w:rsidR="000A1E5C" w:rsidRPr="00362558" w:rsidRDefault="000A1E5C" w:rsidP="00B5399E">
      <w:pPr>
        <w:pStyle w:val="Akapitzlist"/>
        <w:numPr>
          <w:ilvl w:val="0"/>
          <w:numId w:val="10"/>
        </w:numPr>
        <w:tabs>
          <w:tab w:val="clear" w:pos="720"/>
          <w:tab w:val="num" w:pos="426"/>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B5399E">
      <w:pPr>
        <w:pStyle w:val="Akapitzlist"/>
        <w:numPr>
          <w:ilvl w:val="0"/>
          <w:numId w:val="10"/>
        </w:numPr>
        <w:tabs>
          <w:tab w:val="clear" w:pos="720"/>
          <w:tab w:val="num" w:pos="360"/>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B5399E">
      <w:pPr>
        <w:pStyle w:val="Akapitzlist"/>
        <w:numPr>
          <w:ilvl w:val="0"/>
          <w:numId w:val="10"/>
        </w:numPr>
        <w:tabs>
          <w:tab w:val="clear" w:pos="720"/>
          <w:tab w:val="num" w:pos="360"/>
        </w:tabs>
        <w:spacing w:after="0" w:line="240" w:lineRule="auto"/>
        <w:ind w:left="426"/>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B5399E">
      <w:pPr>
        <w:numPr>
          <w:ilvl w:val="0"/>
          <w:numId w:val="10"/>
        </w:numPr>
        <w:tabs>
          <w:tab w:val="clear" w:pos="720"/>
          <w:tab w:val="num" w:pos="360"/>
        </w:tabs>
        <w:spacing w:after="0" w:line="240" w:lineRule="auto"/>
        <w:ind w:left="426"/>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B5399E">
      <w:pPr>
        <w:numPr>
          <w:ilvl w:val="0"/>
          <w:numId w:val="10"/>
        </w:numPr>
        <w:tabs>
          <w:tab w:val="clear" w:pos="720"/>
          <w:tab w:val="num" w:pos="360"/>
        </w:tabs>
        <w:spacing w:after="0" w:line="240" w:lineRule="auto"/>
        <w:ind w:left="426"/>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E1495A1"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Wynagrodzenie należne Wykonawcy za wykonanie przedmiotu umowy przekazane będzie przez Zamawiającego na rachunek bankowy Wykonawcy wskazany na fakturze w terminie </w:t>
      </w:r>
      <w:r w:rsidR="0096681A">
        <w:rPr>
          <w:rFonts w:eastAsia="Times New Roman" w:cstheme="minorHAnsi"/>
          <w:sz w:val="20"/>
          <w:szCs w:val="20"/>
        </w:rPr>
        <w:t xml:space="preserve">do </w:t>
      </w:r>
      <w:r w:rsidRPr="00362558">
        <w:rPr>
          <w:rFonts w:eastAsia="Times New Roman" w:cstheme="minorHAnsi"/>
          <w:sz w:val="20"/>
          <w:szCs w:val="20"/>
        </w:rPr>
        <w:t>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15F8193C"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7A07218E" w14:textId="77777777" w:rsidR="00821AD5" w:rsidRDefault="00821AD5" w:rsidP="00A61F3D">
      <w:pPr>
        <w:spacing w:after="0" w:line="240" w:lineRule="auto"/>
        <w:ind w:left="360"/>
        <w:jc w:val="center"/>
        <w:rPr>
          <w:rFonts w:eastAsia="Times New Roman" w:cstheme="minorHAnsi"/>
          <w:b/>
          <w:sz w:val="20"/>
          <w:szCs w:val="20"/>
        </w:rPr>
      </w:pPr>
    </w:p>
    <w:p w14:paraId="654E4BAD" w14:textId="1ADBB6F9"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1FA92CC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9C7A6B">
        <w:rPr>
          <w:rFonts w:eastAsia="Times New Roman" w:cstheme="minorHAnsi"/>
          <w:sz w:val="20"/>
          <w:szCs w:val="20"/>
        </w:rPr>
        <w:t>…..</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6DD7020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C71BC2">
        <w:rPr>
          <w:rFonts w:eastAsia="Times New Roman" w:cstheme="minorHAnsi"/>
          <w:sz w:val="20"/>
          <w:szCs w:val="20"/>
        </w:rPr>
        <w:t>….. m-</w:t>
      </w:r>
      <w:proofErr w:type="spellStart"/>
      <w:r w:rsidR="00C71BC2">
        <w:rPr>
          <w:rFonts w:eastAsia="Times New Roman" w:cstheme="minorHAnsi"/>
          <w:sz w:val="20"/>
          <w:szCs w:val="20"/>
        </w:rPr>
        <w:t>cy</w:t>
      </w:r>
      <w:proofErr w:type="spellEnd"/>
      <w:r w:rsidR="00D63791" w:rsidRPr="00362558">
        <w:rPr>
          <w:rFonts w:eastAsia="Times New Roman" w:cstheme="minorHAnsi"/>
          <w:sz w:val="20"/>
          <w:szCs w:val="20"/>
        </w:rPr>
        <w:t xml:space="preserve">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232A28D1"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C71BC2">
        <w:rPr>
          <w:rFonts w:eastAsia="CenturyGothic" w:cstheme="minorHAnsi"/>
          <w:sz w:val="20"/>
          <w:szCs w:val="20"/>
        </w:rPr>
        <w:t>95</w:t>
      </w:r>
      <w:r w:rsidRPr="00362558">
        <w:rPr>
          <w:rFonts w:eastAsia="CenturyGothic" w:cstheme="minorHAnsi"/>
          <w:sz w:val="20"/>
          <w:szCs w:val="20"/>
        </w:rPr>
        <w:t xml:space="preserve">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303D9BD6"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0174E1">
        <w:rPr>
          <w:rFonts w:eastAsia="Times New Roman" w:cstheme="minorHAnsi"/>
          <w:sz w:val="20"/>
          <w:szCs w:val="20"/>
          <w:lang w:eastAsia="ar-SA"/>
        </w:rPr>
        <w:t>2</w:t>
      </w:r>
      <w:r w:rsidR="007E0726" w:rsidRPr="00362558">
        <w:rPr>
          <w:rFonts w:eastAsia="Times New Roman" w:cstheme="minorHAnsi"/>
          <w:sz w:val="20"/>
          <w:szCs w:val="20"/>
          <w:lang w:eastAsia="ar-SA"/>
        </w:rPr>
        <w:t xml:space="preserve">), </w:t>
      </w:r>
      <w:r w:rsidR="000174E1">
        <w:rPr>
          <w:rFonts w:eastAsia="Times New Roman" w:cstheme="minorHAnsi"/>
          <w:sz w:val="20"/>
          <w:szCs w:val="20"/>
          <w:lang w:eastAsia="ar-SA"/>
        </w:rPr>
        <w:t>3</w:t>
      </w:r>
      <w:r w:rsidR="007E0726" w:rsidRPr="00362558">
        <w:rPr>
          <w:rFonts w:eastAsia="Times New Roman" w:cstheme="minorHAnsi"/>
          <w:sz w:val="20"/>
          <w:szCs w:val="20"/>
          <w:lang w:eastAsia="ar-SA"/>
        </w:rPr>
        <w:t>),</w:t>
      </w:r>
      <w:r w:rsidR="000174E1">
        <w:rPr>
          <w:rFonts w:eastAsia="Times New Roman" w:cstheme="minorHAnsi"/>
          <w:sz w:val="20"/>
          <w:szCs w:val="20"/>
          <w:lang w:eastAsia="ar-SA"/>
        </w:rPr>
        <w:t xml:space="preserve"> 4</w:t>
      </w:r>
      <w:r w:rsidRPr="00362558">
        <w:rPr>
          <w:rFonts w:eastAsia="Times New Roman" w:cstheme="minorHAnsi"/>
          <w:sz w:val="20"/>
          <w:szCs w:val="20"/>
          <w:lang w:eastAsia="ar-SA"/>
        </w:rPr>
        <w:t>)</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w:t>
      </w:r>
      <w:r w:rsidR="000174E1">
        <w:rPr>
          <w:rFonts w:eastAsia="Times New Roman" w:cstheme="minorHAnsi"/>
          <w:sz w:val="20"/>
          <w:szCs w:val="20"/>
          <w:lang w:eastAsia="ar-SA"/>
        </w:rPr>
        <w:t>5</w:t>
      </w:r>
      <w:r w:rsidR="00C34DE3" w:rsidRPr="00362558">
        <w:rPr>
          <w:rFonts w:eastAsia="Times New Roman" w:cstheme="minorHAnsi"/>
          <w:sz w:val="20"/>
          <w:szCs w:val="20"/>
          <w:lang w:eastAsia="ar-SA"/>
        </w:rPr>
        <w:t>)</w:t>
      </w:r>
      <w:r w:rsidR="007E0726" w:rsidRPr="00362558">
        <w:rPr>
          <w:rFonts w:eastAsia="Times New Roman" w:cstheme="minorHAnsi"/>
          <w:sz w:val="20"/>
          <w:szCs w:val="20"/>
          <w:lang w:eastAsia="ar-SA"/>
        </w:rPr>
        <w:t xml:space="preserve"> i </w:t>
      </w:r>
      <w:r w:rsidR="000174E1">
        <w:rPr>
          <w:rFonts w:eastAsia="Times New Roman" w:cstheme="minorHAnsi"/>
          <w:sz w:val="20"/>
          <w:szCs w:val="20"/>
          <w:lang w:eastAsia="ar-SA"/>
        </w:rPr>
        <w:t>6</w:t>
      </w:r>
      <w:r w:rsidR="007E0726" w:rsidRPr="00362558">
        <w:rPr>
          <w:rFonts w:eastAsia="Times New Roman" w:cstheme="minorHAnsi"/>
          <w:sz w:val="20"/>
          <w:szCs w:val="20"/>
          <w:lang w:eastAsia="ar-SA"/>
        </w:rPr>
        <w:t>)</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FF28F48"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w:t>
      </w:r>
      <w:r w:rsidR="00ED0DFC">
        <w:rPr>
          <w:rFonts w:eastAsia="CenturyGothic" w:cstheme="minorHAnsi"/>
          <w:sz w:val="20"/>
          <w:szCs w:val="20"/>
        </w:rPr>
        <w:t xml:space="preserve"> </w:t>
      </w:r>
      <w:r w:rsidRPr="00362558">
        <w:rPr>
          <w:rFonts w:eastAsia="CenturyGothic" w:cstheme="minorHAnsi"/>
          <w:sz w:val="20"/>
          <w:szCs w:val="20"/>
        </w:rPr>
        <w:t>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lastRenderedPageBreak/>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3D2BF8AC"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Termin wykonania umowy </w:t>
      </w:r>
      <w:r w:rsidR="0096681A">
        <w:rPr>
          <w:rFonts w:cstheme="minorHAnsi"/>
          <w:sz w:val="20"/>
          <w:szCs w:val="20"/>
        </w:rPr>
        <w:t>może ulec</w:t>
      </w:r>
      <w:r w:rsidRPr="00362558">
        <w:rPr>
          <w:rFonts w:cstheme="minorHAnsi"/>
          <w:sz w:val="20"/>
          <w:szCs w:val="20"/>
        </w:rPr>
        <w:t xml:space="preserve">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w:t>
      </w:r>
      <w:r w:rsidR="0096681A">
        <w:rPr>
          <w:rFonts w:cstheme="minorHAnsi"/>
          <w:sz w:val="20"/>
          <w:szCs w:val="20"/>
        </w:rPr>
        <w:t xml:space="preserve">. </w:t>
      </w:r>
      <w:r w:rsidRPr="00362558">
        <w:rPr>
          <w:rFonts w:cstheme="minorHAnsi"/>
          <w:sz w:val="20"/>
          <w:szCs w:val="20"/>
        </w:rPr>
        <w:t>Skrócenie terminu wykonania przedmiotu umowy - nie wymaga zawarcia aneksu do umowy. Zmiana terminu realizacji Inwestycji nie wpływa na zmianę wynagrodzenia.</w:t>
      </w:r>
    </w:p>
    <w:p w14:paraId="15F1E85F" w14:textId="780FC1BD"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w:t>
      </w:r>
      <w:r w:rsidR="00EF34B4">
        <w:rPr>
          <w:rFonts w:cstheme="minorHAnsi"/>
          <w:sz w:val="20"/>
          <w:szCs w:val="20"/>
        </w:rPr>
        <w:t xml:space="preserve"> </w:t>
      </w:r>
      <w:r w:rsidRPr="00362558">
        <w:rPr>
          <w:rFonts w:cstheme="minorHAnsi"/>
          <w:sz w:val="20"/>
          <w:szCs w:val="20"/>
        </w:rPr>
        <w:t>(</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lastRenderedPageBreak/>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9E686ED" w14:textId="61F812ED" w:rsidR="000174E1" w:rsidRPr="000174E1" w:rsidRDefault="000174E1" w:rsidP="000174E1">
      <w:pPr>
        <w:pStyle w:val="Akapitzlist"/>
        <w:numPr>
          <w:ilvl w:val="1"/>
          <w:numId w:val="5"/>
        </w:numPr>
        <w:tabs>
          <w:tab w:val="left" w:pos="426"/>
          <w:tab w:val="left" w:pos="709"/>
        </w:tabs>
        <w:spacing w:line="240" w:lineRule="auto"/>
        <w:jc w:val="both"/>
        <w:rPr>
          <w:rFonts w:cstheme="minorHAnsi"/>
          <w:sz w:val="20"/>
          <w:szCs w:val="20"/>
        </w:rPr>
      </w:pPr>
      <w:r w:rsidRPr="000174E1">
        <w:rPr>
          <w:rFonts w:cstheme="minorHAnsi"/>
          <w:sz w:val="20"/>
          <w:szCs w:val="20"/>
        </w:rPr>
        <w:t xml:space="preserve">W przypadku zmiany ceny materiałów lub kosztów związanych z realizacją zamówienia, Strony mogą dokonać waloryzacji wynagrodzenia umownego, jeżeli wskaźnik </w:t>
      </w:r>
      <w:r w:rsidRPr="00821AD5">
        <w:rPr>
          <w:rFonts w:cstheme="minorHAnsi"/>
          <w:sz w:val="20"/>
          <w:szCs w:val="20"/>
        </w:rPr>
        <w:t>cen produkcji budowlano-montażowej, ustalany przez Prezesa Głównego Urzędu Statystycznego w formie Komunikatu i ogłaszany w Dzienniku Urzędowym Głównego</w:t>
      </w:r>
      <w:r>
        <w:rPr>
          <w:rFonts w:cstheme="minorHAnsi"/>
          <w:sz w:val="20"/>
          <w:szCs w:val="20"/>
        </w:rPr>
        <w:t xml:space="preserve"> </w:t>
      </w:r>
      <w:r w:rsidRPr="000174E1">
        <w:rPr>
          <w:rFonts w:cstheme="minorHAnsi"/>
          <w:sz w:val="20"/>
          <w:szCs w:val="20"/>
        </w:rPr>
        <w:t>Urzędu Statystycznego przekroczy (+/-) 2 punkty procentowe w stosunku do wartości tego wskaźnika aktualnej w dniu złożenia oferty przez Wykonawcę.</w:t>
      </w:r>
    </w:p>
    <w:p w14:paraId="7BD31407" w14:textId="4E4AE658" w:rsidR="000174E1" w:rsidRPr="000174E1" w:rsidRDefault="000174E1" w:rsidP="000174E1">
      <w:pPr>
        <w:pStyle w:val="Akapitzlist"/>
        <w:numPr>
          <w:ilvl w:val="1"/>
          <w:numId w:val="5"/>
        </w:numPr>
        <w:tabs>
          <w:tab w:val="left" w:pos="426"/>
          <w:tab w:val="left" w:pos="709"/>
        </w:tabs>
        <w:spacing w:line="240" w:lineRule="auto"/>
        <w:jc w:val="both"/>
        <w:rPr>
          <w:rFonts w:cstheme="minorHAnsi"/>
          <w:sz w:val="20"/>
          <w:szCs w:val="20"/>
        </w:rPr>
      </w:pPr>
      <w:r w:rsidRPr="000174E1">
        <w:rPr>
          <w:rFonts w:cstheme="minorHAnsi"/>
          <w:sz w:val="20"/>
          <w:szCs w:val="20"/>
        </w:rPr>
        <w:t xml:space="preserve"> Waloryzacja może być dokonywana nie częściej niż raz na 6 miesięcy w następujący sposób:</w:t>
      </w:r>
    </w:p>
    <w:p w14:paraId="6BB439E4" w14:textId="77777777" w:rsidR="000174E1" w:rsidRPr="000174E1" w:rsidRDefault="000174E1" w:rsidP="00821AD5">
      <w:pPr>
        <w:pStyle w:val="Akapitzlist"/>
        <w:tabs>
          <w:tab w:val="left" w:pos="426"/>
        </w:tabs>
        <w:spacing w:line="240" w:lineRule="auto"/>
        <w:ind w:left="502"/>
        <w:jc w:val="both"/>
        <w:rPr>
          <w:rFonts w:cstheme="minorHAnsi"/>
          <w:sz w:val="20"/>
          <w:szCs w:val="20"/>
        </w:rPr>
      </w:pPr>
      <w:r w:rsidRPr="000174E1">
        <w:rPr>
          <w:rFonts w:cstheme="minorHAnsi"/>
          <w:sz w:val="20"/>
          <w:szCs w:val="20"/>
        </w:rPr>
        <w:t>1) pierwsza waloryzacja może nastąpić po upływie 7 miesięcy od zawarcia Umowy, począwszy od miesiąca następującego po miesiącu, w którym zawarto Umowę,</w:t>
      </w:r>
    </w:p>
    <w:p w14:paraId="7C1DC8A6" w14:textId="77777777" w:rsidR="000174E1" w:rsidRPr="000174E1" w:rsidRDefault="000174E1" w:rsidP="00821AD5">
      <w:pPr>
        <w:pStyle w:val="Akapitzlist"/>
        <w:tabs>
          <w:tab w:val="left" w:pos="426"/>
        </w:tabs>
        <w:spacing w:line="240" w:lineRule="auto"/>
        <w:ind w:left="502"/>
        <w:jc w:val="both"/>
        <w:rPr>
          <w:rFonts w:cstheme="minorHAnsi"/>
          <w:sz w:val="20"/>
          <w:szCs w:val="20"/>
        </w:rPr>
      </w:pPr>
      <w:r w:rsidRPr="000174E1">
        <w:rPr>
          <w:rFonts w:cstheme="minorHAnsi"/>
          <w:sz w:val="20"/>
          <w:szCs w:val="20"/>
        </w:rPr>
        <w:t>2) waloryzacja może zostać dokonana na wniosek Wykonawcy lub Zamawiającego w zakresie robót i usług niewykonanych;</w:t>
      </w:r>
    </w:p>
    <w:p w14:paraId="09A86642" w14:textId="76FF6284" w:rsidR="000174E1" w:rsidRPr="000174E1" w:rsidRDefault="000174E1" w:rsidP="00821AD5">
      <w:pPr>
        <w:pStyle w:val="Akapitzlist"/>
        <w:tabs>
          <w:tab w:val="left" w:pos="426"/>
        </w:tabs>
        <w:spacing w:line="240" w:lineRule="auto"/>
        <w:ind w:left="502"/>
        <w:jc w:val="both"/>
        <w:rPr>
          <w:rFonts w:cstheme="minorHAnsi"/>
          <w:sz w:val="20"/>
          <w:szCs w:val="20"/>
        </w:rPr>
      </w:pPr>
      <w:r w:rsidRPr="000174E1">
        <w:rPr>
          <w:rFonts w:cstheme="minorHAnsi"/>
          <w:sz w:val="20"/>
          <w:szCs w:val="20"/>
        </w:rPr>
        <w:t>3) waloryzacja nastąpi z użyciem wskaźnika cen produkcji budowlano-montażowej, ustalanego przez Prezesa Głównego Urzędu Statystycznego w formie Komunikatu i</w:t>
      </w:r>
      <w:r>
        <w:rPr>
          <w:rFonts w:cstheme="minorHAnsi"/>
          <w:sz w:val="20"/>
          <w:szCs w:val="20"/>
        </w:rPr>
        <w:t xml:space="preserve"> </w:t>
      </w:r>
      <w:r w:rsidRPr="00821AD5">
        <w:rPr>
          <w:rFonts w:cstheme="minorHAnsi"/>
          <w:sz w:val="20"/>
          <w:szCs w:val="20"/>
        </w:rPr>
        <w:t>ogłaszanego w Dzienniku Urzędowym Głównego Urzędu Statystycznego, poz. 7 przy czym poziom/wysokość waloryzacji wynagrodzenia będzie stanowił różnicę</w:t>
      </w:r>
      <w:r>
        <w:rPr>
          <w:rFonts w:cstheme="minorHAnsi"/>
          <w:sz w:val="20"/>
          <w:szCs w:val="20"/>
        </w:rPr>
        <w:t xml:space="preserve"> </w:t>
      </w:r>
      <w:r w:rsidRPr="000174E1">
        <w:rPr>
          <w:rFonts w:cstheme="minorHAnsi"/>
          <w:sz w:val="20"/>
          <w:szCs w:val="20"/>
        </w:rPr>
        <w:t>pomiędzy wartością tego wskaźnika aktualną w dniu złożenia oferty przez Wykonawcę a wartością obowiązującą w okresie obejmującym waloryzację;</w:t>
      </w:r>
    </w:p>
    <w:p w14:paraId="1C67AC33" w14:textId="77777777" w:rsidR="000174E1" w:rsidRPr="000174E1" w:rsidRDefault="000174E1" w:rsidP="00821AD5">
      <w:pPr>
        <w:pStyle w:val="Akapitzlist"/>
        <w:tabs>
          <w:tab w:val="left" w:pos="426"/>
        </w:tabs>
        <w:spacing w:line="240" w:lineRule="auto"/>
        <w:ind w:left="502"/>
        <w:jc w:val="both"/>
        <w:rPr>
          <w:rFonts w:cstheme="minorHAnsi"/>
          <w:sz w:val="20"/>
          <w:szCs w:val="20"/>
        </w:rPr>
      </w:pPr>
      <w:r w:rsidRPr="000174E1">
        <w:rPr>
          <w:rFonts w:cstheme="minorHAnsi"/>
          <w:sz w:val="20"/>
          <w:szCs w:val="20"/>
        </w:rPr>
        <w:lastRenderedPageBreak/>
        <w:t>4) waloryzacja zostanie wypłacona nie wcześniej niż w miesiącu następującym po miesiącu, w którym ukazała się publikacja wskaźnika, o którym mowa w ust. 3;</w:t>
      </w:r>
    </w:p>
    <w:p w14:paraId="22A9531D" w14:textId="742D59B0" w:rsidR="000174E1" w:rsidRPr="00821AD5" w:rsidRDefault="000174E1" w:rsidP="00821AD5">
      <w:pPr>
        <w:pStyle w:val="Akapitzlist"/>
        <w:tabs>
          <w:tab w:val="left" w:pos="426"/>
        </w:tabs>
        <w:spacing w:line="240" w:lineRule="auto"/>
        <w:ind w:left="502"/>
        <w:jc w:val="both"/>
        <w:rPr>
          <w:rFonts w:cstheme="minorHAnsi"/>
          <w:sz w:val="20"/>
          <w:szCs w:val="20"/>
        </w:rPr>
      </w:pPr>
      <w:r w:rsidRPr="000174E1">
        <w:rPr>
          <w:rFonts w:cstheme="minorHAnsi"/>
          <w:sz w:val="20"/>
          <w:szCs w:val="20"/>
        </w:rPr>
        <w:t>5) w przypadku, gdyby na dzień końcowego odbioru robót nie został opublikowany przez Prezesa Głównego Urzędu Statystycznego aktualny wskaźnik do waloryzacji</w:t>
      </w:r>
      <w:r>
        <w:rPr>
          <w:rFonts w:cstheme="minorHAnsi"/>
          <w:sz w:val="20"/>
          <w:szCs w:val="20"/>
        </w:rPr>
        <w:t xml:space="preserve"> </w:t>
      </w:r>
      <w:r w:rsidRPr="00821AD5">
        <w:rPr>
          <w:rFonts w:cstheme="minorHAnsi"/>
          <w:sz w:val="20"/>
          <w:szCs w:val="20"/>
        </w:rPr>
        <w:t>wykorzystany zostanie wskaźnik najbardziej aktualny;</w:t>
      </w:r>
    </w:p>
    <w:p w14:paraId="54E6491D" w14:textId="77777777" w:rsidR="000174E1" w:rsidRPr="000174E1" w:rsidRDefault="000174E1" w:rsidP="00821AD5">
      <w:pPr>
        <w:pStyle w:val="Akapitzlist"/>
        <w:tabs>
          <w:tab w:val="left" w:pos="426"/>
        </w:tabs>
        <w:spacing w:line="240" w:lineRule="auto"/>
        <w:ind w:left="502"/>
        <w:jc w:val="both"/>
        <w:rPr>
          <w:rFonts w:cstheme="minorHAnsi"/>
          <w:sz w:val="20"/>
          <w:szCs w:val="20"/>
        </w:rPr>
      </w:pPr>
      <w:r w:rsidRPr="000174E1">
        <w:rPr>
          <w:rFonts w:cstheme="minorHAnsi"/>
          <w:sz w:val="20"/>
          <w:szCs w:val="20"/>
        </w:rPr>
        <w:t>6) w przypadku, gdyby wskaźnik, o którym mowa w ust. 3, przestał być dostępny, zastosowanie znajdą inne najbardziej zbliżone wskaźniki, publikowane przez Prezesa Głównego Urzędu Statystycznego;</w:t>
      </w:r>
    </w:p>
    <w:p w14:paraId="218FC59D" w14:textId="77777777" w:rsidR="000174E1" w:rsidRPr="000174E1" w:rsidRDefault="000174E1" w:rsidP="00821AD5">
      <w:pPr>
        <w:pStyle w:val="Akapitzlist"/>
        <w:tabs>
          <w:tab w:val="left" w:pos="426"/>
        </w:tabs>
        <w:spacing w:line="240" w:lineRule="auto"/>
        <w:ind w:left="502"/>
        <w:jc w:val="both"/>
        <w:rPr>
          <w:rFonts w:cstheme="minorHAnsi"/>
          <w:sz w:val="20"/>
          <w:szCs w:val="20"/>
        </w:rPr>
      </w:pPr>
      <w:r w:rsidRPr="000174E1">
        <w:rPr>
          <w:rFonts w:cstheme="minorHAnsi"/>
          <w:sz w:val="20"/>
          <w:szCs w:val="20"/>
        </w:rPr>
        <w:t>7) waloryzacja wymaga sporządzenia aneksu do Umowy.</w:t>
      </w:r>
    </w:p>
    <w:p w14:paraId="239CD6FA" w14:textId="65DDD23D" w:rsidR="000174E1" w:rsidRPr="000174E1" w:rsidRDefault="000174E1" w:rsidP="000174E1">
      <w:pPr>
        <w:pStyle w:val="Akapitzlist"/>
        <w:numPr>
          <w:ilvl w:val="1"/>
          <w:numId w:val="5"/>
        </w:numPr>
        <w:tabs>
          <w:tab w:val="left" w:pos="426"/>
          <w:tab w:val="left" w:pos="709"/>
        </w:tabs>
        <w:spacing w:line="240" w:lineRule="auto"/>
        <w:jc w:val="both"/>
        <w:rPr>
          <w:rFonts w:cstheme="minorHAnsi"/>
          <w:sz w:val="20"/>
          <w:szCs w:val="20"/>
        </w:rPr>
      </w:pPr>
      <w:r w:rsidRPr="000174E1">
        <w:rPr>
          <w:rFonts w:cstheme="minorHAnsi"/>
          <w:sz w:val="20"/>
          <w:szCs w:val="20"/>
        </w:rPr>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60D07C2E" w14:textId="103EA19F" w:rsidR="000174E1" w:rsidRPr="000174E1" w:rsidRDefault="000174E1" w:rsidP="000174E1">
      <w:pPr>
        <w:pStyle w:val="Akapitzlist"/>
        <w:numPr>
          <w:ilvl w:val="1"/>
          <w:numId w:val="5"/>
        </w:numPr>
        <w:tabs>
          <w:tab w:val="left" w:pos="426"/>
          <w:tab w:val="left" w:pos="709"/>
        </w:tabs>
        <w:spacing w:line="240" w:lineRule="auto"/>
        <w:jc w:val="both"/>
        <w:rPr>
          <w:rFonts w:cstheme="minorHAnsi"/>
          <w:sz w:val="20"/>
          <w:szCs w:val="20"/>
        </w:rPr>
      </w:pPr>
      <w:r w:rsidRPr="000174E1">
        <w:rPr>
          <w:rFonts w:cstheme="minorHAnsi"/>
          <w:sz w:val="20"/>
          <w:szCs w:val="20"/>
        </w:rPr>
        <w:t xml:space="preserve">Wykonawca, którego wynagrodzenie zostało zmienione, zgodnie z postanowieniami ust. 3-5 niniejszego paragrafu, zobowiązany jest do zmiany wynagrodzenia </w:t>
      </w:r>
      <w:r w:rsidRPr="00821AD5">
        <w:rPr>
          <w:rFonts w:cstheme="minorHAnsi"/>
          <w:sz w:val="20"/>
          <w:szCs w:val="20"/>
        </w:rPr>
        <w:t>przysługującego podwykonawcy, z którym zawarł umowę na roboty budowlane lub usługi na okres dłuższy niż 7 miesięcy, z zastosowaniem zasad określonych w ust. 3-</w:t>
      </w:r>
      <w:r>
        <w:rPr>
          <w:rFonts w:cstheme="minorHAnsi"/>
          <w:sz w:val="20"/>
          <w:szCs w:val="20"/>
        </w:rPr>
        <w:t xml:space="preserve"> </w:t>
      </w:r>
      <w:r w:rsidRPr="000174E1">
        <w:rPr>
          <w:rFonts w:cstheme="minorHAnsi"/>
          <w:sz w:val="20"/>
          <w:szCs w:val="20"/>
        </w:rPr>
        <w:t>5 niniejszego paragrafu.</w:t>
      </w:r>
    </w:p>
    <w:p w14:paraId="3938E11B" w14:textId="68D792A8" w:rsidR="000174E1" w:rsidRPr="000174E1" w:rsidRDefault="000174E1" w:rsidP="000174E1">
      <w:pPr>
        <w:pStyle w:val="Akapitzlist"/>
        <w:numPr>
          <w:ilvl w:val="1"/>
          <w:numId w:val="5"/>
        </w:numPr>
        <w:tabs>
          <w:tab w:val="left" w:pos="426"/>
          <w:tab w:val="left" w:pos="709"/>
        </w:tabs>
        <w:spacing w:line="240" w:lineRule="auto"/>
        <w:jc w:val="both"/>
        <w:rPr>
          <w:rFonts w:cstheme="minorHAnsi"/>
          <w:sz w:val="20"/>
          <w:szCs w:val="20"/>
        </w:rPr>
      </w:pPr>
      <w:r w:rsidRPr="000174E1">
        <w:rPr>
          <w:rFonts w:cstheme="minorHAnsi"/>
          <w:sz w:val="20"/>
          <w:szCs w:val="20"/>
        </w:rPr>
        <w:t>W przypadku waloryzacji przez Zamawiający wynagrodzenia Wykonawcy zgodnie z postanowieniami ust. 3-5 niniejszego paragrafu, Wykonawca:</w:t>
      </w:r>
    </w:p>
    <w:p w14:paraId="4178A563" w14:textId="08C290B2" w:rsidR="000174E1" w:rsidRPr="000174E1" w:rsidRDefault="000174E1" w:rsidP="00821AD5">
      <w:pPr>
        <w:pStyle w:val="Akapitzlist"/>
        <w:tabs>
          <w:tab w:val="left" w:pos="426"/>
        </w:tabs>
        <w:spacing w:line="240" w:lineRule="auto"/>
        <w:ind w:left="502"/>
        <w:jc w:val="both"/>
        <w:rPr>
          <w:rFonts w:cstheme="minorHAnsi"/>
          <w:sz w:val="20"/>
          <w:szCs w:val="20"/>
        </w:rPr>
      </w:pPr>
      <w:r w:rsidRPr="000174E1">
        <w:rPr>
          <w:rFonts w:cstheme="minorHAnsi"/>
          <w:sz w:val="20"/>
          <w:szCs w:val="20"/>
        </w:rPr>
        <w:t>1) w terminie 14 dni od dnia zawarcia aneksu obejmującego waloryzację przedłoży Zamawiającemu pisemny wykaz Podwykonawców, których umowy spełniają warunk</w:t>
      </w:r>
      <w:r>
        <w:rPr>
          <w:rFonts w:cstheme="minorHAnsi"/>
          <w:sz w:val="20"/>
          <w:szCs w:val="20"/>
        </w:rPr>
        <w:t xml:space="preserve">i </w:t>
      </w:r>
      <w:r w:rsidRPr="00821AD5">
        <w:rPr>
          <w:rFonts w:cstheme="minorHAnsi"/>
          <w:sz w:val="20"/>
          <w:szCs w:val="20"/>
        </w:rPr>
        <w:t>określone w ust. 6 wraz z kwotami zmiany wynagrodzeń Podwykonawców oraz wskazaniem terminów zapłaty tych kwot, albo informację o braku takich</w:t>
      </w:r>
      <w:r>
        <w:rPr>
          <w:rFonts w:cstheme="minorHAnsi"/>
          <w:sz w:val="20"/>
          <w:szCs w:val="20"/>
        </w:rPr>
        <w:t xml:space="preserve"> </w:t>
      </w:r>
      <w:r w:rsidRPr="000174E1">
        <w:rPr>
          <w:rFonts w:cstheme="minorHAnsi"/>
          <w:sz w:val="20"/>
          <w:szCs w:val="20"/>
        </w:rPr>
        <w:t>Podwykonawców,</w:t>
      </w:r>
    </w:p>
    <w:p w14:paraId="4C6DA0E1" w14:textId="77777777" w:rsidR="000174E1" w:rsidRPr="000174E1" w:rsidRDefault="000174E1" w:rsidP="00821AD5">
      <w:pPr>
        <w:pStyle w:val="Akapitzlist"/>
        <w:tabs>
          <w:tab w:val="left" w:pos="426"/>
        </w:tabs>
        <w:spacing w:line="240" w:lineRule="auto"/>
        <w:ind w:left="502"/>
        <w:jc w:val="both"/>
        <w:rPr>
          <w:rFonts w:cstheme="minorHAnsi"/>
          <w:sz w:val="20"/>
          <w:szCs w:val="20"/>
        </w:rPr>
      </w:pPr>
      <w:r w:rsidRPr="000174E1">
        <w:rPr>
          <w:rFonts w:cstheme="minorHAnsi"/>
          <w:sz w:val="20"/>
          <w:szCs w:val="20"/>
        </w:rPr>
        <w:t>2) w terminie wskazanym przez Zamawiający przekaże Zamawiającemu oświadczenie o uregulowaniu Podwykonawcy kwoty zwaloryzowanego wynagrodzenia.</w:t>
      </w:r>
    </w:p>
    <w:p w14:paraId="485DC95F" w14:textId="394094D2" w:rsidR="000174E1" w:rsidRDefault="000174E1" w:rsidP="000174E1">
      <w:pPr>
        <w:pStyle w:val="Akapitzlist"/>
        <w:numPr>
          <w:ilvl w:val="1"/>
          <w:numId w:val="5"/>
        </w:numPr>
        <w:tabs>
          <w:tab w:val="left" w:pos="426"/>
          <w:tab w:val="left" w:pos="709"/>
          <w:tab w:val="num" w:pos="1560"/>
        </w:tabs>
        <w:spacing w:line="240" w:lineRule="auto"/>
        <w:jc w:val="both"/>
        <w:rPr>
          <w:rFonts w:cstheme="minorHAnsi"/>
          <w:sz w:val="20"/>
          <w:szCs w:val="20"/>
        </w:rPr>
      </w:pPr>
      <w:r w:rsidRPr="000174E1">
        <w:rPr>
          <w:rFonts w:cstheme="minorHAnsi"/>
          <w:sz w:val="20"/>
          <w:szCs w:val="20"/>
        </w:rPr>
        <w:t>Niezależnie od postanowień ust. 3-5 niniejszego paragrafu, wynagrodzenie umowne może ulec zmianie w przypadkach wskazanych w niniejszym paragrafie.</w:t>
      </w:r>
    </w:p>
    <w:p w14:paraId="62DDE4B9" w14:textId="030094EC"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4AB52BFB" w:rsidR="000C7DEB" w:rsidRPr="00362558" w:rsidRDefault="00ED0DFC" w:rsidP="00362558">
      <w:pPr>
        <w:pStyle w:val="Akapitzlist"/>
        <w:numPr>
          <w:ilvl w:val="0"/>
          <w:numId w:val="9"/>
        </w:numPr>
        <w:jc w:val="both"/>
        <w:rPr>
          <w:rFonts w:eastAsia="Times New Roman" w:cstheme="minorHAnsi"/>
          <w:sz w:val="20"/>
          <w:szCs w:val="20"/>
        </w:rPr>
      </w:pPr>
      <w:r>
        <w:rPr>
          <w:rFonts w:eastAsia="Times New Roman" w:cstheme="minorHAnsi"/>
          <w:sz w:val="20"/>
          <w:szCs w:val="20"/>
        </w:rPr>
        <w:t>N</w:t>
      </w:r>
      <w:r w:rsidR="000C7DEB" w:rsidRPr="00362558">
        <w:rPr>
          <w:rFonts w:eastAsia="Times New Roman" w:cstheme="minorHAnsi"/>
          <w:sz w:val="20"/>
          <w:szCs w:val="20"/>
        </w:rPr>
        <w:t>a podaną w ust. 1 część zamówienia, Wykonawca zobowiązany jest do zawarcia z podwykonawcą umowy w formie pisemnej.</w:t>
      </w:r>
    </w:p>
    <w:p w14:paraId="2A253E04" w14:textId="149A174C"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2FE17425"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 xml:space="preserve">io postanowienia ust. 2 i </w:t>
      </w:r>
      <w:r w:rsidR="00CC63BE">
        <w:rPr>
          <w:rFonts w:eastAsia="Times New Roman" w:cstheme="minorHAnsi"/>
          <w:sz w:val="20"/>
          <w:szCs w:val="20"/>
        </w:rPr>
        <w:t>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o podwykonawstwo wynosi 30 dni od dnia doręczenia wykonawcy, podwykonawcy lub dalszemu </w:t>
      </w:r>
      <w:r w:rsidRPr="00362558">
        <w:rPr>
          <w:rFonts w:eastAsia="Times New Roman" w:cstheme="minorHAnsi"/>
          <w:sz w:val="20"/>
          <w:szCs w:val="20"/>
        </w:rPr>
        <w:lastRenderedPageBreak/>
        <w:t>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067CD983"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F9473C">
        <w:rPr>
          <w:rFonts w:eastAsia="Times New Roman" w:cstheme="minorHAnsi"/>
          <w:sz w:val="20"/>
          <w:szCs w:val="20"/>
        </w:rPr>
        <w:t>8</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EB12F28"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w:t>
      </w:r>
      <w:r w:rsidR="00F9473C">
        <w:rPr>
          <w:rFonts w:eastAsia="Times New Roman" w:cstheme="minorHAnsi"/>
          <w:sz w:val="20"/>
          <w:szCs w:val="20"/>
        </w:rPr>
        <w:t>10</w:t>
      </w:r>
      <w:r w:rsidRPr="00362558">
        <w:rPr>
          <w:rFonts w:eastAsia="Times New Roman" w:cstheme="minorHAnsi"/>
          <w:sz w:val="20"/>
          <w:szCs w:val="20"/>
        </w:rPr>
        <w:t xml:space="preserve">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6E6B170D"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F9473C">
        <w:rPr>
          <w:rFonts w:eastAsia="Times New Roman" w:cstheme="minorHAnsi"/>
          <w:sz w:val="20"/>
          <w:szCs w:val="20"/>
        </w:rPr>
        <w:t>5</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1D6041F0"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w:t>
      </w:r>
      <w:r w:rsidR="00F9473C">
        <w:rPr>
          <w:rFonts w:eastAsia="Times New Roman" w:cstheme="minorHAnsi"/>
          <w:sz w:val="20"/>
          <w:szCs w:val="20"/>
        </w:rPr>
        <w:t>7</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10CE638A"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w:t>
      </w:r>
      <w:r w:rsidR="00F9473C">
        <w:rPr>
          <w:rFonts w:eastAsia="Times New Roman" w:cstheme="minorHAnsi"/>
          <w:sz w:val="20"/>
          <w:szCs w:val="20"/>
        </w:rPr>
        <w:t>8</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t>
      </w:r>
      <w:r w:rsidRPr="00362558">
        <w:rPr>
          <w:rFonts w:eastAsia="Times New Roman" w:cstheme="minorHAnsi"/>
          <w:sz w:val="20"/>
          <w:szCs w:val="20"/>
        </w:rPr>
        <w:lastRenderedPageBreak/>
        <w:t xml:space="preserve">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58CD6652"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w:t>
      </w:r>
      <w:r w:rsidR="00F9473C">
        <w:rPr>
          <w:rFonts w:eastAsia="Times New Roman" w:cstheme="minorHAnsi"/>
          <w:sz w:val="20"/>
          <w:szCs w:val="20"/>
        </w:rPr>
        <w:t>3</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lastRenderedPageBreak/>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05010BCC" w14:textId="142E3707" w:rsidR="009C7A6B" w:rsidRDefault="009C7A6B" w:rsidP="00AA2206">
      <w:pPr>
        <w:jc w:val="right"/>
      </w:pPr>
    </w:p>
    <w:p w14:paraId="4C01B792" w14:textId="78EC466F" w:rsidR="009C7A6B" w:rsidRDefault="009C7A6B" w:rsidP="00AA2206">
      <w:pPr>
        <w:jc w:val="right"/>
      </w:pPr>
    </w:p>
    <w:p w14:paraId="1B570DD5" w14:textId="75BA6171" w:rsidR="009C7A6B" w:rsidRDefault="009C7A6B" w:rsidP="00AA2206">
      <w:pPr>
        <w:jc w:val="right"/>
      </w:pPr>
    </w:p>
    <w:p w14:paraId="0A392DAE" w14:textId="4E9A28FA" w:rsidR="009C7A6B" w:rsidRDefault="009C7A6B" w:rsidP="00AA2206">
      <w:pPr>
        <w:jc w:val="right"/>
      </w:pPr>
    </w:p>
    <w:p w14:paraId="0B22E494" w14:textId="54A7A881" w:rsidR="009C7A6B" w:rsidRDefault="009C7A6B" w:rsidP="00AA2206">
      <w:pPr>
        <w:jc w:val="right"/>
      </w:pPr>
    </w:p>
    <w:p w14:paraId="3EF8332E" w14:textId="52D04F24" w:rsidR="009C7A6B" w:rsidRDefault="009C7A6B" w:rsidP="00AA2206">
      <w:pPr>
        <w:jc w:val="right"/>
      </w:pPr>
    </w:p>
    <w:p w14:paraId="1C78F358" w14:textId="671C3395" w:rsidR="009C7A6B" w:rsidRDefault="009C7A6B" w:rsidP="00AA2206">
      <w:pPr>
        <w:jc w:val="right"/>
      </w:pPr>
    </w:p>
    <w:p w14:paraId="3FF3D94F" w14:textId="23651F04" w:rsidR="009C7A6B" w:rsidRDefault="009C7A6B" w:rsidP="00AA2206">
      <w:pPr>
        <w:jc w:val="right"/>
      </w:pPr>
    </w:p>
    <w:p w14:paraId="7963A654" w14:textId="7EF0E876" w:rsidR="00ED0DFC" w:rsidRDefault="00ED0DFC" w:rsidP="00AA2206">
      <w:pPr>
        <w:jc w:val="right"/>
      </w:pPr>
    </w:p>
    <w:p w14:paraId="7B12F21F" w14:textId="20DF87D3" w:rsidR="00ED0DFC" w:rsidRDefault="00ED0DFC" w:rsidP="00AA2206">
      <w:pPr>
        <w:jc w:val="right"/>
      </w:pPr>
    </w:p>
    <w:p w14:paraId="3A6A672B" w14:textId="536E8AA0" w:rsidR="00ED0DFC" w:rsidRDefault="00ED0DFC" w:rsidP="00AA2206">
      <w:pPr>
        <w:jc w:val="right"/>
      </w:pPr>
    </w:p>
    <w:p w14:paraId="52C8F0F1" w14:textId="2EA16F74" w:rsidR="00182146" w:rsidRDefault="00182146" w:rsidP="00AA2206">
      <w:pPr>
        <w:jc w:val="right"/>
      </w:pPr>
    </w:p>
    <w:p w14:paraId="023D8013" w14:textId="00443E67" w:rsidR="00182146" w:rsidRDefault="00182146" w:rsidP="00AA2206">
      <w:pPr>
        <w:jc w:val="right"/>
      </w:pPr>
    </w:p>
    <w:p w14:paraId="551AAD51" w14:textId="18D7DF20" w:rsidR="00182146" w:rsidRDefault="00182146" w:rsidP="00AA2206">
      <w:pPr>
        <w:jc w:val="right"/>
      </w:pPr>
    </w:p>
    <w:p w14:paraId="2C978BFE" w14:textId="5B4BBA20" w:rsidR="00182146" w:rsidRDefault="00182146" w:rsidP="00AA2206">
      <w:pPr>
        <w:jc w:val="right"/>
      </w:pPr>
    </w:p>
    <w:p w14:paraId="03303A51" w14:textId="2507804A" w:rsidR="00182146" w:rsidRDefault="00182146" w:rsidP="00AA2206">
      <w:pPr>
        <w:jc w:val="right"/>
      </w:pPr>
    </w:p>
    <w:p w14:paraId="2BD157C6" w14:textId="69D9F599" w:rsidR="00182146" w:rsidRDefault="00182146" w:rsidP="00AA2206">
      <w:pPr>
        <w:jc w:val="right"/>
      </w:pPr>
    </w:p>
    <w:p w14:paraId="69AFE677" w14:textId="77777777" w:rsidR="00182146" w:rsidRDefault="00182146"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2098D03E" w14:textId="77777777" w:rsidR="00AA2206" w:rsidRPr="008357D3" w:rsidRDefault="00AA2206" w:rsidP="00AA2206">
      <w:pPr>
        <w:jc w:val="right"/>
      </w:pPr>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lastRenderedPageBreak/>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headerReference w:type="default" r:id="rId8"/>
      <w:footerReference w:type="even" r:id="rId9"/>
      <w:footerReference w:type="default" r:id="rId10"/>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4F7B6" w14:textId="77777777" w:rsidR="00E87BAC" w:rsidRDefault="00E87BAC">
      <w:pPr>
        <w:spacing w:after="0" w:line="240" w:lineRule="auto"/>
      </w:pPr>
      <w:r>
        <w:separator/>
      </w:r>
    </w:p>
  </w:endnote>
  <w:endnote w:type="continuationSeparator" w:id="0">
    <w:p w14:paraId="6007E40F" w14:textId="77777777" w:rsidR="00E87BAC" w:rsidRDefault="00E87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Klee One"/>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340300"/>
      <w:docPartObj>
        <w:docPartGallery w:val="Page Numbers (Bottom of Page)"/>
        <w:docPartUnique/>
      </w:docPartObj>
    </w:sdtPr>
    <w:sdtContent>
      <w:p w14:paraId="2051731D" w14:textId="20012992" w:rsidR="00C10CE2" w:rsidRDefault="00C10CE2">
        <w:pPr>
          <w:pStyle w:val="Stopka"/>
          <w:jc w:val="right"/>
        </w:pPr>
        <w:r>
          <w:fldChar w:fldCharType="begin"/>
        </w:r>
        <w:r>
          <w:instrText>PAGE   \* MERGEFORMAT</w:instrText>
        </w:r>
        <w:r>
          <w:fldChar w:fldCharType="separate"/>
        </w:r>
        <w:r>
          <w:t>2</w:t>
        </w:r>
        <w:r>
          <w:fldChar w:fldCharType="end"/>
        </w:r>
      </w:p>
    </w:sdtContent>
  </w:sdt>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EECAA" w14:textId="77777777" w:rsidR="00E87BAC" w:rsidRDefault="00E87BAC">
      <w:pPr>
        <w:spacing w:after="0" w:line="240" w:lineRule="auto"/>
      </w:pPr>
      <w:r>
        <w:separator/>
      </w:r>
    </w:p>
  </w:footnote>
  <w:footnote w:type="continuationSeparator" w:id="0">
    <w:p w14:paraId="5DF199F0" w14:textId="77777777" w:rsidR="00E87BAC" w:rsidRDefault="00E87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4B6B" w14:textId="62569E75" w:rsidR="00182146" w:rsidRDefault="00182146">
    <w:pPr>
      <w:pStyle w:val="Nagwek"/>
    </w:pPr>
    <w:r w:rsidRPr="00182146">
      <w:rPr>
        <w:noProof/>
      </w:rPr>
      <w:drawing>
        <wp:inline distT="0" distB="0" distL="0" distR="0" wp14:anchorId="1A399160" wp14:editId="21928B3E">
          <wp:extent cx="5759450" cy="82359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23595"/>
                  </a:xfrm>
                  <a:prstGeom prst="rect">
                    <a:avLst/>
                  </a:prstGeom>
                  <a:noFill/>
                  <a:ln>
                    <a:noFill/>
                  </a:ln>
                </pic:spPr>
              </pic:pic>
            </a:graphicData>
          </a:graphic>
        </wp:inline>
      </w:drawing>
    </w:r>
  </w:p>
  <w:p w14:paraId="3009E02C" w14:textId="14F34372" w:rsidR="00182146" w:rsidRDefault="00182146">
    <w:pPr>
      <w:pStyle w:val="Nagwek"/>
    </w:pPr>
    <w:r>
      <w:t>__________________________________________________________________________________</w:t>
    </w:r>
  </w:p>
  <w:p w14:paraId="2B7A11EE" w14:textId="77777777" w:rsidR="00182146" w:rsidRDefault="001821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8C3EABD8"/>
    <w:lvl w:ilvl="0" w:tplc="04150011">
      <w:start w:val="1"/>
      <w:numFmt w:val="decimal"/>
      <w:lvlText w:val="%1)"/>
      <w:lvlJc w:val="left"/>
      <w:pPr>
        <w:ind w:left="1440" w:hanging="360"/>
      </w:p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1F8EDF6E"/>
    <w:lvl w:ilvl="0" w:tplc="04150017">
      <w:start w:val="1"/>
      <w:numFmt w:val="lowerLetter"/>
      <w:lvlText w:val="%1)"/>
      <w:lvlJc w:val="left"/>
      <w:pPr>
        <w:ind w:left="2207" w:hanging="360"/>
      </w:pPr>
      <w:rPr>
        <w:rFonts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393629108">
    <w:abstractNumId w:val="5"/>
  </w:num>
  <w:num w:numId="2" w16cid:durableId="465203483">
    <w:abstractNumId w:val="20"/>
  </w:num>
  <w:num w:numId="3" w16cid:durableId="431897981">
    <w:abstractNumId w:val="9"/>
  </w:num>
  <w:num w:numId="4" w16cid:durableId="1458271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110648">
    <w:abstractNumId w:val="23"/>
  </w:num>
  <w:num w:numId="6" w16cid:durableId="1429958605">
    <w:abstractNumId w:val="21"/>
  </w:num>
  <w:num w:numId="7" w16cid:durableId="1792701928">
    <w:abstractNumId w:val="13"/>
  </w:num>
  <w:num w:numId="8" w16cid:durableId="2133742235">
    <w:abstractNumId w:val="28"/>
  </w:num>
  <w:num w:numId="9" w16cid:durableId="530650362">
    <w:abstractNumId w:val="33"/>
  </w:num>
  <w:num w:numId="10" w16cid:durableId="2965695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5125169">
    <w:abstractNumId w:val="29"/>
  </w:num>
  <w:num w:numId="12" w16cid:durableId="278995111">
    <w:abstractNumId w:val="2"/>
  </w:num>
  <w:num w:numId="13" w16cid:durableId="1878883192">
    <w:abstractNumId w:val="14"/>
  </w:num>
  <w:num w:numId="14" w16cid:durableId="693774610">
    <w:abstractNumId w:val="3"/>
  </w:num>
  <w:num w:numId="15" w16cid:durableId="1882210080">
    <w:abstractNumId w:val="31"/>
  </w:num>
  <w:num w:numId="16" w16cid:durableId="1951819292">
    <w:abstractNumId w:val="10"/>
  </w:num>
  <w:num w:numId="17" w16cid:durableId="774978314">
    <w:abstractNumId w:val="12"/>
  </w:num>
  <w:num w:numId="18" w16cid:durableId="1850099847">
    <w:abstractNumId w:val="7"/>
  </w:num>
  <w:num w:numId="19" w16cid:durableId="866601885">
    <w:abstractNumId w:val="35"/>
  </w:num>
  <w:num w:numId="20" w16cid:durableId="1257668275">
    <w:abstractNumId w:val="4"/>
  </w:num>
  <w:num w:numId="21" w16cid:durableId="345980388">
    <w:abstractNumId w:val="1"/>
  </w:num>
  <w:num w:numId="22" w16cid:durableId="1136067859">
    <w:abstractNumId w:val="17"/>
  </w:num>
  <w:num w:numId="23" w16cid:durableId="2049598426">
    <w:abstractNumId w:val="11"/>
  </w:num>
  <w:num w:numId="24" w16cid:durableId="2024357109">
    <w:abstractNumId w:val="19"/>
  </w:num>
  <w:num w:numId="25" w16cid:durableId="2064595765">
    <w:abstractNumId w:val="25"/>
  </w:num>
  <w:num w:numId="26" w16cid:durableId="2019497441">
    <w:abstractNumId w:val="26"/>
  </w:num>
  <w:num w:numId="27" w16cid:durableId="2063089766">
    <w:abstractNumId w:val="15"/>
  </w:num>
  <w:num w:numId="28" w16cid:durableId="1913150952">
    <w:abstractNumId w:val="0"/>
  </w:num>
  <w:num w:numId="29" w16cid:durableId="775296342">
    <w:abstractNumId w:val="22"/>
  </w:num>
  <w:num w:numId="30" w16cid:durableId="896404908">
    <w:abstractNumId w:val="30"/>
  </w:num>
  <w:num w:numId="31" w16cid:durableId="1986201673">
    <w:abstractNumId w:val="27"/>
  </w:num>
  <w:num w:numId="32" w16cid:durableId="760108070">
    <w:abstractNumId w:val="16"/>
  </w:num>
  <w:num w:numId="33" w16cid:durableId="2026859967">
    <w:abstractNumId w:val="6"/>
  </w:num>
  <w:num w:numId="34" w16cid:durableId="746342111">
    <w:abstractNumId w:val="34"/>
  </w:num>
  <w:num w:numId="35" w16cid:durableId="1276324248">
    <w:abstractNumId w:val="32"/>
  </w:num>
  <w:num w:numId="36" w16cid:durableId="39447831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174E1"/>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82146"/>
    <w:rsid w:val="001B28DB"/>
    <w:rsid w:val="001C52F3"/>
    <w:rsid w:val="001D3BE4"/>
    <w:rsid w:val="001F1630"/>
    <w:rsid w:val="001F6D1E"/>
    <w:rsid w:val="00200D0F"/>
    <w:rsid w:val="002166AA"/>
    <w:rsid w:val="00221954"/>
    <w:rsid w:val="002336CD"/>
    <w:rsid w:val="002339C9"/>
    <w:rsid w:val="00264926"/>
    <w:rsid w:val="00273CA6"/>
    <w:rsid w:val="002B2C6A"/>
    <w:rsid w:val="002B4151"/>
    <w:rsid w:val="002D66E1"/>
    <w:rsid w:val="002E18D3"/>
    <w:rsid w:val="00303F10"/>
    <w:rsid w:val="00307B82"/>
    <w:rsid w:val="00320ECF"/>
    <w:rsid w:val="003217C6"/>
    <w:rsid w:val="00326975"/>
    <w:rsid w:val="0034645C"/>
    <w:rsid w:val="0036195F"/>
    <w:rsid w:val="00362558"/>
    <w:rsid w:val="00393582"/>
    <w:rsid w:val="003A1CA9"/>
    <w:rsid w:val="003A2D44"/>
    <w:rsid w:val="003A3C68"/>
    <w:rsid w:val="003C1F7F"/>
    <w:rsid w:val="003D13D0"/>
    <w:rsid w:val="003D3233"/>
    <w:rsid w:val="003E1671"/>
    <w:rsid w:val="003E359D"/>
    <w:rsid w:val="003F022F"/>
    <w:rsid w:val="004006FD"/>
    <w:rsid w:val="00406C40"/>
    <w:rsid w:val="004129EA"/>
    <w:rsid w:val="004266A5"/>
    <w:rsid w:val="00433ED7"/>
    <w:rsid w:val="00434307"/>
    <w:rsid w:val="00446D57"/>
    <w:rsid w:val="00446DEE"/>
    <w:rsid w:val="00465D44"/>
    <w:rsid w:val="00482A96"/>
    <w:rsid w:val="004A03F7"/>
    <w:rsid w:val="004A6FD7"/>
    <w:rsid w:val="004B2B8E"/>
    <w:rsid w:val="004D384E"/>
    <w:rsid w:val="004D4C15"/>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07803"/>
    <w:rsid w:val="00611A6B"/>
    <w:rsid w:val="00611F63"/>
    <w:rsid w:val="00616855"/>
    <w:rsid w:val="00622566"/>
    <w:rsid w:val="00652F66"/>
    <w:rsid w:val="006560F5"/>
    <w:rsid w:val="00656439"/>
    <w:rsid w:val="00661CAD"/>
    <w:rsid w:val="006743EF"/>
    <w:rsid w:val="0069290D"/>
    <w:rsid w:val="00697AB8"/>
    <w:rsid w:val="006A6AB3"/>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110EB"/>
    <w:rsid w:val="00821AD5"/>
    <w:rsid w:val="00825637"/>
    <w:rsid w:val="008357D3"/>
    <w:rsid w:val="00863468"/>
    <w:rsid w:val="00880162"/>
    <w:rsid w:val="00882790"/>
    <w:rsid w:val="008A6AE8"/>
    <w:rsid w:val="008B7983"/>
    <w:rsid w:val="008C2BDA"/>
    <w:rsid w:val="008D7135"/>
    <w:rsid w:val="008D742D"/>
    <w:rsid w:val="008E5483"/>
    <w:rsid w:val="00905623"/>
    <w:rsid w:val="00910218"/>
    <w:rsid w:val="00911B0F"/>
    <w:rsid w:val="00913E00"/>
    <w:rsid w:val="00927D88"/>
    <w:rsid w:val="00944AEF"/>
    <w:rsid w:val="0096681A"/>
    <w:rsid w:val="00984CDA"/>
    <w:rsid w:val="00986D5B"/>
    <w:rsid w:val="00990C66"/>
    <w:rsid w:val="00993302"/>
    <w:rsid w:val="00993847"/>
    <w:rsid w:val="009B2716"/>
    <w:rsid w:val="009B3E37"/>
    <w:rsid w:val="009B7D33"/>
    <w:rsid w:val="009C7A6B"/>
    <w:rsid w:val="009F1E3B"/>
    <w:rsid w:val="00A051D7"/>
    <w:rsid w:val="00A20F52"/>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5399E"/>
    <w:rsid w:val="00B71511"/>
    <w:rsid w:val="00B75E4C"/>
    <w:rsid w:val="00B8031F"/>
    <w:rsid w:val="00B837B0"/>
    <w:rsid w:val="00BA0957"/>
    <w:rsid w:val="00C07B75"/>
    <w:rsid w:val="00C10CE2"/>
    <w:rsid w:val="00C2090F"/>
    <w:rsid w:val="00C30AE0"/>
    <w:rsid w:val="00C30E72"/>
    <w:rsid w:val="00C34DE3"/>
    <w:rsid w:val="00C56ADC"/>
    <w:rsid w:val="00C62996"/>
    <w:rsid w:val="00C71BC2"/>
    <w:rsid w:val="00C8389E"/>
    <w:rsid w:val="00C94F9F"/>
    <w:rsid w:val="00C9511A"/>
    <w:rsid w:val="00CC63BE"/>
    <w:rsid w:val="00CE2C8A"/>
    <w:rsid w:val="00D31D77"/>
    <w:rsid w:val="00D41A51"/>
    <w:rsid w:val="00D43289"/>
    <w:rsid w:val="00D6085F"/>
    <w:rsid w:val="00D63791"/>
    <w:rsid w:val="00D814D0"/>
    <w:rsid w:val="00D84A3D"/>
    <w:rsid w:val="00D91A3A"/>
    <w:rsid w:val="00DA6CE9"/>
    <w:rsid w:val="00DC4334"/>
    <w:rsid w:val="00DC4E94"/>
    <w:rsid w:val="00DE0854"/>
    <w:rsid w:val="00DF38F7"/>
    <w:rsid w:val="00DF40DD"/>
    <w:rsid w:val="00DF67EA"/>
    <w:rsid w:val="00E00C1E"/>
    <w:rsid w:val="00E06FCA"/>
    <w:rsid w:val="00E105D3"/>
    <w:rsid w:val="00E20A06"/>
    <w:rsid w:val="00E26C1F"/>
    <w:rsid w:val="00E3534D"/>
    <w:rsid w:val="00E35783"/>
    <w:rsid w:val="00E41BD9"/>
    <w:rsid w:val="00E5095B"/>
    <w:rsid w:val="00E63648"/>
    <w:rsid w:val="00E71AB2"/>
    <w:rsid w:val="00E75C7F"/>
    <w:rsid w:val="00E87BAC"/>
    <w:rsid w:val="00E91033"/>
    <w:rsid w:val="00E91586"/>
    <w:rsid w:val="00ED0DFC"/>
    <w:rsid w:val="00ED4D43"/>
    <w:rsid w:val="00EF34B4"/>
    <w:rsid w:val="00F13048"/>
    <w:rsid w:val="00F14581"/>
    <w:rsid w:val="00F36184"/>
    <w:rsid w:val="00F42552"/>
    <w:rsid w:val="00F50929"/>
    <w:rsid w:val="00F50DAA"/>
    <w:rsid w:val="00F60710"/>
    <w:rsid w:val="00F6377C"/>
    <w:rsid w:val="00F66AD5"/>
    <w:rsid w:val="00F7528E"/>
    <w:rsid w:val="00F83D8C"/>
    <w:rsid w:val="00F9473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1821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E806-DEC0-435C-8FDD-597F1609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8037</Words>
  <Characters>48226</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UG OZ</cp:lastModifiedBy>
  <cp:revision>3</cp:revision>
  <cp:lastPrinted>2023-09-28T09:48:00Z</cp:lastPrinted>
  <dcterms:created xsi:type="dcterms:W3CDTF">2023-09-28T09:48:00Z</dcterms:created>
  <dcterms:modified xsi:type="dcterms:W3CDTF">2023-09-29T06:51:00Z</dcterms:modified>
</cp:coreProperties>
</file>